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2" w:rsidRPr="00741488" w:rsidRDefault="00741488">
      <w:pPr>
        <w:pStyle w:val="30"/>
        <w:framePr w:w="9626" w:h="2946" w:hRule="exact" w:wrap="none" w:vAnchor="page" w:hAnchor="page" w:x="1651" w:y="2395"/>
        <w:shd w:val="clear" w:color="auto" w:fill="auto"/>
        <w:spacing w:after="0" w:line="280" w:lineRule="exact"/>
        <w:ind w:left="1440"/>
        <w:rPr>
          <w:b/>
        </w:rPr>
      </w:pPr>
      <w:r w:rsidRPr="00741488">
        <w:rPr>
          <w:b/>
        </w:rPr>
        <w:t>ПРОТОКОЛ</w:t>
      </w:r>
    </w:p>
    <w:p w:rsidR="006E5E52" w:rsidRDefault="00741488">
      <w:pPr>
        <w:pStyle w:val="20"/>
        <w:framePr w:w="9626" w:h="2946" w:hRule="exact" w:wrap="none" w:vAnchor="page" w:hAnchor="page" w:x="1651" w:y="2395"/>
        <w:numPr>
          <w:ilvl w:val="0"/>
          <w:numId w:val="1"/>
        </w:numPr>
        <w:shd w:val="clear" w:color="auto" w:fill="auto"/>
        <w:tabs>
          <w:tab w:val="left" w:pos="2526"/>
        </w:tabs>
        <w:spacing w:before="0" w:after="608" w:line="260" w:lineRule="exact"/>
        <w:ind w:left="600"/>
      </w:pPr>
      <w:r>
        <w:t>1</w:t>
      </w:r>
    </w:p>
    <w:p w:rsidR="006E5E52" w:rsidRDefault="00741488">
      <w:pPr>
        <w:pStyle w:val="20"/>
        <w:framePr w:w="9626" w:h="2946" w:hRule="exact" w:wrap="none" w:vAnchor="page" w:hAnchor="page" w:x="1651" w:y="2395"/>
        <w:shd w:val="clear" w:color="auto" w:fill="auto"/>
        <w:spacing w:before="0" w:line="234" w:lineRule="exact"/>
      </w:pPr>
      <w:r>
        <w:t>заседания Общественного совета при управлении лесами Правительства Хабаровского края</w:t>
      </w:r>
    </w:p>
    <w:p w:rsidR="006E5E52" w:rsidRDefault="00741488">
      <w:pPr>
        <w:pStyle w:val="20"/>
        <w:framePr w:w="9626" w:h="2946" w:hRule="exact" w:wrap="none" w:vAnchor="page" w:hAnchor="page" w:x="1651" w:y="2395"/>
        <w:shd w:val="clear" w:color="auto" w:fill="auto"/>
        <w:spacing w:before="0" w:after="0" w:line="234" w:lineRule="exact"/>
        <w:ind w:right="3380"/>
        <w:jc w:val="left"/>
      </w:pPr>
      <w:r>
        <w:t>Председатель Общественного совета - С.Б. Брагин Секретарь Общественного совета - С.Я. Пономаренко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7358"/>
      </w:tblGrid>
      <w:tr w:rsidR="006E5E52">
        <w:tblPrEx>
          <w:tblCellMar>
            <w:top w:w="0" w:type="dxa"/>
            <w:bottom w:w="0" w:type="dxa"/>
          </w:tblCellMar>
        </w:tblPrEx>
        <w:trPr>
          <w:trHeight w:hRule="exact" w:val="3949"/>
        </w:trPr>
        <w:tc>
          <w:tcPr>
            <w:tcW w:w="2264" w:type="dxa"/>
            <w:shd w:val="clear" w:color="auto" w:fill="FFFFFF"/>
          </w:tcPr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Присутствовали:</w:t>
            </w:r>
          </w:p>
        </w:tc>
        <w:tc>
          <w:tcPr>
            <w:tcW w:w="7358" w:type="dxa"/>
            <w:shd w:val="clear" w:color="auto" w:fill="FFFFFF"/>
          </w:tcPr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"/>
              </w:rPr>
              <w:t xml:space="preserve">Брагин Сергей Борисович - руководитель </w:t>
            </w:r>
            <w:r>
              <w:rPr>
                <w:rStyle w:val="21"/>
              </w:rPr>
              <w:t>комитета по экологии и пр</w:t>
            </w:r>
            <w:bookmarkStart w:id="0" w:name="_GoBack"/>
            <w:bookmarkEnd w:id="0"/>
            <w:r>
              <w:rPr>
                <w:rStyle w:val="21"/>
              </w:rPr>
              <w:t>иродопользованию Хабаровского регио</w:t>
            </w:r>
            <w:r>
              <w:rPr>
                <w:rStyle w:val="21"/>
              </w:rPr>
              <w:softHyphen/>
              <w:t>нального отделения Общероссийской общественной организации малого и среднего предпринимательства "ОПОРА РОССИИ";</w:t>
            </w:r>
          </w:p>
          <w:p w:rsidR="006E5E52" w:rsidRDefault="00741488" w:rsidP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21"/>
              </w:rPr>
              <w:t>Куликов Александр Николаевич - председатель прав</w:t>
            </w:r>
            <w:r>
              <w:rPr>
                <w:rStyle w:val="21"/>
              </w:rPr>
              <w:softHyphen/>
              <w:t>ления Регионального общественного</w:t>
            </w:r>
            <w:r>
              <w:rPr>
                <w:rStyle w:val="21"/>
              </w:rPr>
              <w:t xml:space="preserve"> благотворитель</w:t>
            </w:r>
            <w:r>
              <w:rPr>
                <w:rStyle w:val="21"/>
              </w:rPr>
              <w:softHyphen/>
              <w:t>ного "Хабаровского Фонда диких животных"; Пономаренко Сергей Яковлевич - главный инженер филиала ФГУП "Рослесинфорг" "Дальлеспроект"; Выводцев Николай Васильевич - заведующий кафед</w:t>
            </w:r>
            <w:r>
              <w:rPr>
                <w:rStyle w:val="21"/>
              </w:rPr>
              <w:softHyphen/>
              <w:t>рой ФГБОУ ВПО Тихоокеанского государственного университета;</w:t>
            </w:r>
          </w:p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"/>
              </w:rPr>
              <w:t>Захаренков Андрей Сергеевич - председатель Совета Некоммерческого партнерства "Центр лесной серти</w:t>
            </w:r>
            <w:r>
              <w:rPr>
                <w:rStyle w:val="21"/>
              </w:rPr>
              <w:softHyphen/>
              <w:t>фикации'</w:t>
            </w:r>
            <w:r>
              <w:rPr>
                <w:rStyle w:val="21"/>
                <w:vertAlign w:val="superscript"/>
              </w:rPr>
              <w:t>1 2</w:t>
            </w:r>
            <w:r>
              <w:rPr>
                <w:rStyle w:val="21"/>
              </w:rPr>
              <w:t>.</w:t>
            </w:r>
          </w:p>
        </w:tc>
      </w:tr>
      <w:tr w:rsidR="006E5E52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2264" w:type="dxa"/>
            <w:shd w:val="clear" w:color="auto" w:fill="FFFFFF"/>
          </w:tcPr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Приглашенные: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"/>
              </w:rPr>
              <w:t>Денисов Иван Вячеславович - начальник управления лесами Правительства Хабаровского края;</w:t>
            </w:r>
          </w:p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2pt"/>
              </w:rPr>
              <w:t>Карлина Анна Анатольевна — начальник отд</w:t>
            </w:r>
            <w:r>
              <w:rPr>
                <w:rStyle w:val="212pt"/>
              </w:rPr>
              <w:t>ела орга</w:t>
            </w:r>
            <w:r>
              <w:rPr>
                <w:rStyle w:val="212pt"/>
              </w:rPr>
              <w:softHyphen/>
            </w:r>
            <w:r>
              <w:rPr>
                <w:rStyle w:val="21"/>
              </w:rPr>
              <w:t>низации аукционов и контроля за выполнением дого</w:t>
            </w:r>
            <w:r>
              <w:rPr>
                <w:rStyle w:val="21"/>
              </w:rPr>
              <w:softHyphen/>
              <w:t>ворных обязательств управления лесами Правитель</w:t>
            </w:r>
            <w:r>
              <w:rPr>
                <w:rStyle w:val="21"/>
              </w:rPr>
              <w:softHyphen/>
              <w:t>ства Хабаровского края;</w:t>
            </w:r>
          </w:p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"/>
              </w:rPr>
              <w:t>Петрова Марина Викторовна - главный специалист от</w:t>
            </w:r>
            <w:r>
              <w:rPr>
                <w:rStyle w:val="21"/>
              </w:rPr>
              <w:softHyphen/>
              <w:t>дела кадров управления лесами Правительства Хаба</w:t>
            </w:r>
            <w:r>
              <w:rPr>
                <w:rStyle w:val="21"/>
              </w:rPr>
              <w:softHyphen/>
              <w:t>ровского края;</w:t>
            </w:r>
          </w:p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34" w:lineRule="exact"/>
            </w:pPr>
            <w:r>
              <w:rPr>
                <w:rStyle w:val="21"/>
              </w:rPr>
              <w:t xml:space="preserve">Трифонова </w:t>
            </w:r>
            <w:r>
              <w:rPr>
                <w:rStyle w:val="21"/>
              </w:rPr>
              <w:t>Эльза Александровна - ведущий эксперт отдела кадров управления лесами Правительства Хаоа- ровского края.</w:t>
            </w:r>
          </w:p>
        </w:tc>
      </w:tr>
      <w:tr w:rsidR="006E5E5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264" w:type="dxa"/>
            <w:shd w:val="clear" w:color="auto" w:fill="FFFFFF"/>
          </w:tcPr>
          <w:p w:rsidR="006E5E52" w:rsidRDefault="006E5E52">
            <w:pPr>
              <w:framePr w:w="9623" w:h="7650" w:wrap="none" w:vAnchor="page" w:hAnchor="page" w:x="1651" w:y="5755"/>
              <w:rPr>
                <w:sz w:val="10"/>
                <w:szCs w:val="10"/>
              </w:rPr>
            </w:pPr>
          </w:p>
        </w:tc>
        <w:tc>
          <w:tcPr>
            <w:tcW w:w="7358" w:type="dxa"/>
            <w:shd w:val="clear" w:color="auto" w:fill="FFFFFF"/>
            <w:vAlign w:val="bottom"/>
          </w:tcPr>
          <w:p w:rsidR="006E5E52" w:rsidRDefault="00741488">
            <w:pPr>
              <w:pStyle w:val="20"/>
              <w:framePr w:w="9623" w:h="7650" w:wrap="none" w:vAnchor="page" w:hAnchor="page" w:x="1651" w:y="5755"/>
              <w:shd w:val="clear" w:color="auto" w:fill="auto"/>
              <w:spacing w:before="0" w:after="0" w:line="260" w:lineRule="exact"/>
              <w:ind w:left="960"/>
              <w:jc w:val="left"/>
            </w:pPr>
            <w:r>
              <w:rPr>
                <w:rStyle w:val="21"/>
              </w:rPr>
              <w:t>ПОВЕСТКА ЗАСЕДАНИЯ:</w:t>
            </w:r>
          </w:p>
        </w:tc>
      </w:tr>
    </w:tbl>
    <w:p w:rsidR="006E5E52" w:rsidRDefault="00741488">
      <w:pPr>
        <w:pStyle w:val="a5"/>
        <w:framePr w:w="9623" w:h="939" w:hRule="exact" w:wrap="none" w:vAnchor="page" w:hAnchor="page" w:x="1655" w:y="13591"/>
        <w:shd w:val="clear" w:color="auto" w:fill="auto"/>
        <w:tabs>
          <w:tab w:val="left" w:pos="997"/>
        </w:tabs>
        <w:ind w:firstLine="780"/>
      </w:pPr>
      <w:r>
        <w:t>1.</w:t>
      </w:r>
      <w:r>
        <w:tab/>
        <w:t xml:space="preserve">О ходе подготовки к пожароопасному сезону в Хабаровском крае в 2017 году (докладчик - Денисов И.В., начальник управления </w:t>
      </w:r>
      <w:r>
        <w:t>лесами Правительства Ха</w:t>
      </w:r>
      <w:r>
        <w:softHyphen/>
        <w:t>баровского края).</w:t>
      </w:r>
    </w:p>
    <w:p w:rsidR="006E5E52" w:rsidRDefault="00741488">
      <w:pPr>
        <w:pStyle w:val="a5"/>
        <w:framePr w:w="9623" w:h="910" w:hRule="exact" w:wrap="none" w:vAnchor="page" w:hAnchor="page" w:x="1655" w:y="14561"/>
        <w:shd w:val="clear" w:color="auto" w:fill="auto"/>
        <w:tabs>
          <w:tab w:val="left" w:pos="1152"/>
        </w:tabs>
        <w:spacing w:line="292" w:lineRule="exact"/>
      </w:pPr>
      <w:r>
        <w:t>2.</w:t>
      </w:r>
      <w:r>
        <w:tab/>
        <w:t>О ходе работы по предоставлению "Дальневосточного гектара", (докладчик - Трифонова Э.А., ведущий эксперт отдела кадров управления лесами Правительства Хабаровского края).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23"/>
        <w:framePr w:wrap="none" w:vAnchor="page" w:hAnchor="page" w:x="6378" w:y="790"/>
        <w:shd w:val="clear" w:color="auto" w:fill="auto"/>
        <w:spacing w:line="190" w:lineRule="exact"/>
      </w:pPr>
      <w:r>
        <w:lastRenderedPageBreak/>
        <w:t>1</w:t>
      </w:r>
    </w:p>
    <w:p w:rsidR="006E5E52" w:rsidRDefault="00741488">
      <w:pPr>
        <w:pStyle w:val="20"/>
        <w:framePr w:w="9655" w:h="14349" w:hRule="exact" w:wrap="none" w:vAnchor="page" w:hAnchor="page" w:x="1637" w:y="117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0" w:lineRule="exact"/>
        <w:ind w:firstLine="760"/>
      </w:pPr>
      <w:r>
        <w:t>Порядок предоста</w:t>
      </w:r>
      <w:r>
        <w:t>вления земельных участков в Дальневосточном феде</w:t>
      </w:r>
      <w:r>
        <w:softHyphen/>
        <w:t>ральном округе (докладчик - Карлина А. А., начальник отдела организации лес</w:t>
      </w:r>
      <w:r>
        <w:softHyphen/>
        <w:t>ных аукционов и контроля за выполнением договорных обязательств управления лесами Правительства Хабаровского края),</w:t>
      </w:r>
    </w:p>
    <w:p w:rsidR="006E5E52" w:rsidRDefault="00741488">
      <w:pPr>
        <w:pStyle w:val="20"/>
        <w:framePr w:w="9655" w:h="14349" w:hRule="exact" w:wrap="none" w:vAnchor="page" w:hAnchor="page" w:x="1637" w:y="117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400" w:line="310" w:lineRule="exact"/>
        <w:ind w:firstLine="760"/>
      </w:pPr>
      <w:r>
        <w:t xml:space="preserve">Проблема </w:t>
      </w:r>
      <w:r>
        <w:t>целевого использования гражданами заготовленной древесины по договорам купли-продажи лесных насаждений для собственных нужд (доклад</w:t>
      </w:r>
      <w:r>
        <w:softHyphen/>
        <w:t>чик - Карлина А. А., начальник отдела организации лесных аукционов и кон</w:t>
      </w:r>
      <w:r>
        <w:softHyphen/>
        <w:t>троля за выполнением договорных обязательств управл</w:t>
      </w:r>
      <w:r>
        <w:t>ения лесами Правительства Хабаровского края).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260" w:lineRule="exact"/>
        <w:jc w:val="left"/>
      </w:pPr>
      <w:r>
        <w:t>ВЫСТУПИЛИ: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jc w:val="left"/>
      </w:pPr>
      <w:r>
        <w:rPr>
          <w:rStyle w:val="24"/>
        </w:rPr>
        <w:t xml:space="preserve">По пункту 1: </w:t>
      </w:r>
      <w:r>
        <w:t>Денисов И.В., Захаренков А.С., Куликов А.Н., Брагин С.Б.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580"/>
        <w:jc w:val="left"/>
      </w:pPr>
      <w:r>
        <w:t>Подготовка к пожароопасному сезону 2017 года началась осенью прошлого года и проходит в плановом режиме.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Приняты необходимые норм</w:t>
      </w:r>
      <w:r>
        <w:t>ативные правовые акты, утверждена вся требу</w:t>
      </w:r>
      <w:r>
        <w:softHyphen/>
        <w:t>емая документация. Сводный план тушения лесных пожаров на территории края будет утвержден к 20 марта в соответствии с требованиями.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Подготовлена для работы в круглосуточном режиме региональная диспет</w:t>
      </w:r>
      <w:r>
        <w:softHyphen/>
        <w:t>черская служ</w:t>
      </w:r>
      <w:r>
        <w:t>ба управления лесами. Организован прием и учет сообщений на еди</w:t>
      </w:r>
      <w:r>
        <w:softHyphen/>
        <w:t>ный номер "Прямой линии лесной охраны" 8-800-100-94-00. Как показала практи</w:t>
      </w:r>
      <w:r>
        <w:softHyphen/>
        <w:t>ка, за прошлый год на этот номер поступило 27 сообщений по обнаруженным воз</w:t>
      </w:r>
      <w:r>
        <w:softHyphen/>
        <w:t>гораниям, из них по 18 случаям информаци</w:t>
      </w:r>
      <w:r>
        <w:t>я о возгорании подтвердилась и по</w:t>
      </w:r>
      <w:r>
        <w:softHyphen/>
        <w:t>жарной службе удалось принять оперативные меры и ликвидировать возникшие пожары на небольших площадях с минимальными затратами.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Подготовлены рабочие места и специалисты по работе с информационной системой дистанционного мо</w:t>
      </w:r>
      <w:r>
        <w:t>ниторинга лесных пожаров "ИСДМ Рослесхоз". Эта система позволяет определять возникающие лесные пожары и проводить монито</w:t>
      </w:r>
      <w:r>
        <w:softHyphen/>
        <w:t>ринг их развития с помощью космических спутников. В ней же работает и опера</w:t>
      </w:r>
      <w:r>
        <w:softHyphen/>
        <w:t>тивный штаб Рослесхоза и других субъекты.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rPr>
          <w:rStyle w:val="212pt0"/>
        </w:rPr>
        <w:t xml:space="preserve">Подготовлена </w:t>
      </w:r>
      <w:r>
        <w:t xml:space="preserve">21 </w:t>
      </w:r>
      <w:r>
        <w:rPr>
          <w:rStyle w:val="212pt0"/>
        </w:rPr>
        <w:t>п</w:t>
      </w:r>
      <w:r>
        <w:rPr>
          <w:rStyle w:val="212pt0"/>
        </w:rPr>
        <w:t xml:space="preserve">ожарно-химическая станция </w:t>
      </w:r>
      <w:r>
        <w:t xml:space="preserve">различного </w:t>
      </w:r>
      <w:r>
        <w:rPr>
          <w:rStyle w:val="212pt0"/>
        </w:rPr>
        <w:t xml:space="preserve">типа </w:t>
      </w:r>
      <w:r>
        <w:t xml:space="preserve">при </w:t>
      </w:r>
      <w:r>
        <w:rPr>
          <w:rStyle w:val="212pt0"/>
        </w:rPr>
        <w:t xml:space="preserve">краевых </w:t>
      </w:r>
      <w:r>
        <w:t>автономных учреждениях лесного хозяйства, в том числе восемь ПХС третьего типа в наиболее горимых районах края, 17 авиаотделений Дальневосточной базы авиационной охраны лесов. Численность лесопожарной с</w:t>
      </w:r>
      <w:r>
        <w:t>лужбы составляет 483 человека. Сегодня идет доукомплектование лесопожарных формирований противопожарным снаряжением, оборудованием и инвентарем. Проводится обу</w:t>
      </w:r>
      <w:r>
        <w:softHyphen/>
        <w:t>чение и переподготовка кадрового состава.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Спланированы и проводятся мероприятия по агитационно-р</w:t>
      </w:r>
      <w:r>
        <w:t>азъяснительной работе среди населения по соблюдению мер пожарной безопасности в лесах.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В текущем году уже изготовлено и находится в стадии размещения 20 широкоформатных баннеров. Подготовлено более 1,3 тыс. шт. аншлагов. Изго</w:t>
      </w:r>
      <w:r>
        <w:softHyphen/>
        <w:t>товлено и распространяется 150</w:t>
      </w:r>
      <w:r>
        <w:t xml:space="preserve"> гыс. листовок, буклетов и памяток с противопо</w:t>
      </w:r>
      <w:r>
        <w:softHyphen/>
        <w:t>жарной тематикой.</w:t>
      </w:r>
    </w:p>
    <w:p w:rsidR="006E5E52" w:rsidRDefault="00741488">
      <w:pPr>
        <w:pStyle w:val="20"/>
        <w:framePr w:w="9655" w:h="14349" w:hRule="exact" w:wrap="none" w:vAnchor="page" w:hAnchor="page" w:x="1637" w:y="1172"/>
        <w:shd w:val="clear" w:color="auto" w:fill="auto"/>
        <w:spacing w:before="0" w:after="0" w:line="306" w:lineRule="exact"/>
        <w:ind w:firstLine="760"/>
      </w:pPr>
      <w:r>
        <w:t>Запланированы выступления специалистов Управления на телевидении и радио, в печатных изданиях. Регулярно размещается информация на природо</w:t>
      </w:r>
      <w:r>
        <w:softHyphen/>
        <w:t>охранную тему в сети "Интернет" на официальном сайте</w:t>
      </w:r>
      <w:r>
        <w:t xml:space="preserve"> Управления </w:t>
      </w:r>
      <w:r w:rsidRPr="00741488">
        <w:rPr>
          <w:lang w:eastAsia="en-US" w:bidi="en-US"/>
        </w:rPr>
        <w:t>(</w:t>
      </w:r>
      <w:r>
        <w:rPr>
          <w:rStyle w:val="25"/>
        </w:rPr>
        <w:t>les</w:t>
      </w:r>
      <w:r w:rsidRPr="00741488">
        <w:rPr>
          <w:rStyle w:val="25"/>
          <w:lang w:val="ru-RU"/>
        </w:rPr>
        <w:t>.</w:t>
      </w:r>
      <w:r>
        <w:rPr>
          <w:rStyle w:val="25"/>
        </w:rPr>
        <w:t>khabkrai</w:t>
      </w:r>
      <w:r w:rsidRPr="00741488">
        <w:rPr>
          <w:rStyle w:val="25"/>
          <w:lang w:val="ru-RU"/>
        </w:rPr>
        <w:t>.</w:t>
      </w:r>
      <w:r>
        <w:rPr>
          <w:rStyle w:val="25"/>
        </w:rPr>
        <w:t>ru</w:t>
      </w:r>
      <w:r w:rsidRPr="00741488">
        <w:rPr>
          <w:lang w:eastAsia="en-US" w:bidi="en-US"/>
        </w:rPr>
        <w:t>).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32"/>
        <w:framePr w:wrap="none" w:vAnchor="page" w:hAnchor="page" w:x="6371" w:y="753"/>
        <w:shd w:val="clear" w:color="auto" w:fill="auto"/>
        <w:spacing w:line="240" w:lineRule="exact"/>
      </w:pPr>
      <w:r>
        <w:rPr>
          <w:lang w:val="en-US" w:eastAsia="en-US" w:bidi="en-US"/>
        </w:rPr>
        <w:lastRenderedPageBreak/>
        <w:t>J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При главах муниципальных образований проводятся совещания по подго</w:t>
      </w:r>
      <w:r>
        <w:softHyphen/>
        <w:t xml:space="preserve">товке к пожароопасному сезону, на которых рассматриваются вопросы готовности сил и средств пожаротушения, намечаются мероприятия по </w:t>
      </w:r>
      <w:r>
        <w:t>устранению выявлен</w:t>
      </w:r>
      <w:r>
        <w:softHyphen/>
        <w:t>ных нарушений пожарной безопасности в населенных пунктах.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В целях совершенствования подходов к раннему обнаружению лесных по</w:t>
      </w:r>
      <w:r>
        <w:softHyphen/>
        <w:t>жаров на территории края в рамках реализации пилотного проекта по борьбе с лесными пожарами в прошедшем году зак</w:t>
      </w:r>
      <w:r>
        <w:t>уплены и поставлены 30 комплектов ви</w:t>
      </w:r>
      <w:r>
        <w:softHyphen/>
        <w:t>деокамер к 6 имеющимся. И сегодня на части территории края создана и функцио</w:t>
      </w:r>
      <w:r>
        <w:softHyphen/>
        <w:t>нирует система управления дистанционного мониторинга лесных пожаров "Лесо- хранитель", которая позволяет в режиме реального времени вести мони</w:t>
      </w:r>
      <w:r>
        <w:t>торинг по</w:t>
      </w:r>
      <w:r>
        <w:softHyphen/>
        <w:t>жарной опасности в лесах на площади более 4,5 млн. га, что составляет 14% от охраняемой территории. При использовании этой системы мы имеем возможность мгновенно обнаруживать и ликвидировать лесные пожары на малых площадях. Экономический эффект о</w:t>
      </w:r>
      <w:r>
        <w:t>т применения системы уже показал себя в прошлом году и составил за полтора месяца порядка 600 тысяч рублей, в этом году мы планиру</w:t>
      </w:r>
      <w:r>
        <w:softHyphen/>
        <w:t>ем сэкономить более 5 млн. рублей, так как при применении данной системы не требует затрат по наземному и авиационному патрул</w:t>
      </w:r>
      <w:r>
        <w:t>ированию.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Для оперативной организации тушения крупных лесных пожаров на удален</w:t>
      </w:r>
      <w:r>
        <w:softHyphen/>
        <w:t>ных территориях в рамках пилотного проекта от Рослесхоза безвозмездно получе</w:t>
      </w:r>
      <w:r>
        <w:softHyphen/>
        <w:t xml:space="preserve">но два ситуационных центра на базе автомобилей высокой проходимости, общей стоимостью более 35 млн. </w:t>
      </w:r>
      <w:r>
        <w:t>рублей, которые уже апробированы в работе по выявле</w:t>
      </w:r>
      <w:r>
        <w:softHyphen/>
        <w:t>нию незаконных рубок, а в пожароопасный сезон будут работать в связи с беспи</w:t>
      </w:r>
      <w:r>
        <w:softHyphen/>
        <w:t>лотными летательными аппаратами.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Кроме этого край получил в рамках этого же проекта 360 переносных ра</w:t>
      </w:r>
      <w:r>
        <w:softHyphen/>
        <w:t>диостанций, 460 комплекто</w:t>
      </w:r>
      <w:r>
        <w:t>в защитной одежды лесного пожарного, на сумму бо</w:t>
      </w:r>
      <w:r>
        <w:softHyphen/>
        <w:t>лее 40 млн. рублей. Защитная одежда лесного пожарного выполнена из специаль</w:t>
      </w:r>
      <w:r>
        <w:softHyphen/>
        <w:t>ной ткани, которая не плавится, не горит в течении длительного времени и позво</w:t>
      </w:r>
      <w:r>
        <w:softHyphen/>
        <w:t>ляет телу дышать. В текущем пожароопасном сезоне 100</w:t>
      </w:r>
      <w:r>
        <w:t xml:space="preserve"> процентов личного со</w:t>
      </w:r>
      <w:r>
        <w:softHyphen/>
        <w:t>става лесных пожарных будут обеспеченны такой спецодеждой.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284" w:lineRule="exact"/>
        <w:ind w:firstLine="760"/>
      </w:pPr>
      <w:r>
        <w:t>В настоящее время проводится проверка готовности к пожароопасному се</w:t>
      </w:r>
      <w:r>
        <w:softHyphen/>
        <w:t>зону лесопожарных формирований края и арендаторов лесных участков.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Выполнение в полном объеме всех вышепер</w:t>
      </w:r>
      <w:r>
        <w:t>ечисленных мероприятий поз</w:t>
      </w:r>
      <w:r>
        <w:softHyphen/>
        <w:t xml:space="preserve">волит улучшить состояние охраны лесов от пожаров, снизить ущерб, наносимый лесными пожарами лесному хозяйству и экономике края в условиях низкой гори- мости и получить экономию денежных средств в размере 9,5 млн. рублей, которую </w:t>
      </w:r>
      <w:r>
        <w:t>можно будет направить на увеличение кратности патрулирования. При высокой горимости лесов потребуется существенное увеличение дополнительных средств, в том числе финансовых, в соответствии со сводным планом тушения пожаров.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Продолжается работа по решению в</w:t>
      </w:r>
      <w:r>
        <w:t>опроса повышения статуса лесного по</w:t>
      </w:r>
      <w:r>
        <w:softHyphen/>
        <w:t>жарного до уровня пожарных МЧС. Наши предложения поддержаны Рослесхозом и в текущем году будет направлены предложения по внесению необходимых из</w:t>
      </w:r>
      <w:r>
        <w:softHyphen/>
        <w:t>менений в действующее законодательство.</w:t>
      </w:r>
    </w:p>
    <w:p w:rsidR="006E5E52" w:rsidRDefault="00741488">
      <w:pPr>
        <w:pStyle w:val="20"/>
        <w:framePr w:w="9655" w:h="14241" w:hRule="exact" w:wrap="none" w:vAnchor="page" w:hAnchor="page" w:x="1637" w:y="1143"/>
        <w:shd w:val="clear" w:color="auto" w:fill="auto"/>
        <w:spacing w:before="0" w:after="0" w:line="306" w:lineRule="exact"/>
        <w:ind w:firstLine="760"/>
      </w:pPr>
      <w:r>
        <w:t>В этом году планируется утверждение</w:t>
      </w:r>
      <w:r>
        <w:t xml:space="preserve"> новой Методики распределения между субъектами Российской Федерации субвенций из Федерального бюджета. В проекте учтены предложения Хабаровского края и в настоящее время он проходит согласование в структурах Федеральной исполнительной власти. Принятие ново</w:t>
      </w:r>
      <w:r>
        <w:t>го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a7"/>
        <w:framePr w:wrap="none" w:vAnchor="page" w:hAnchor="page" w:x="6357" w:y="761"/>
        <w:shd w:val="clear" w:color="auto" w:fill="auto"/>
        <w:spacing w:line="240" w:lineRule="exact"/>
      </w:pPr>
      <w:r>
        <w:lastRenderedPageBreak/>
        <w:t>4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246" w:line="313" w:lineRule="exact"/>
      </w:pPr>
      <w:r>
        <w:t>варианта Методики позволит увеличить для края объем бюджетных ассигнований из Федерального бюджета не менее чем на 100 млн. рублей, большая часть кото</w:t>
      </w:r>
      <w:r>
        <w:softHyphen/>
        <w:t>рых будет направлена на охрану лесов от пожаров.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</w:pPr>
      <w:r>
        <w:rPr>
          <w:rStyle w:val="24"/>
        </w:rPr>
        <w:t xml:space="preserve">По пункту 2: </w:t>
      </w:r>
      <w:r>
        <w:t xml:space="preserve">Трифонова Э.А., </w:t>
      </w:r>
      <w:r>
        <w:t>Брагин С.Б., Пономаренко С.</w:t>
      </w:r>
      <w:r>
        <w:rPr>
          <w:rStyle w:val="24"/>
        </w:rPr>
        <w:t xml:space="preserve">Я., </w:t>
      </w:r>
      <w:r>
        <w:t>Выводцев Н.В.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3"/>
        </w:numPr>
        <w:shd w:val="clear" w:color="auto" w:fill="auto"/>
        <w:tabs>
          <w:tab w:val="left" w:pos="2023"/>
        </w:tabs>
        <w:spacing w:before="0" w:after="0" w:line="306" w:lineRule="exact"/>
        <w:ind w:firstLine="760"/>
      </w:pPr>
      <w:r>
        <w:t>управлением лесами края всем структурным подразделениям до</w:t>
      </w:r>
      <w:r>
        <w:softHyphen/>
        <w:t>ведена информация о необходимости принятия мер по продвижению "социальной инициативы" "Дальневосточный гектар" на местах. Проведена разъяснительная рабо</w:t>
      </w:r>
      <w:r>
        <w:t>та в коллективах лесничеств, всего проведено 43 встречи, на которых присут</w:t>
      </w:r>
      <w:r>
        <w:softHyphen/>
        <w:t>ствовало 617 человек.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  <w:ind w:firstLine="760"/>
      </w:pPr>
      <w:r>
        <w:t>По состоянию на 10.02.2017 оформлены 56 информационных стендов, со</w:t>
      </w:r>
      <w:r>
        <w:softHyphen/>
        <w:t>ставлено 9 договоров с работниками лесничеств, подано еще 39 заявок. В район</w:t>
      </w:r>
      <w:r>
        <w:softHyphen/>
        <w:t>ных печатных из</w:t>
      </w:r>
      <w:r>
        <w:t>даниях размещается информация о порядке приобретения "Даль</w:t>
      </w:r>
      <w:r>
        <w:softHyphen/>
        <w:t>невосточного гектара".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  <w:ind w:firstLine="760"/>
      </w:pPr>
      <w:r>
        <w:t>Для проведения выездных информационных встреч с жителями края созда</w:t>
      </w:r>
      <w:r>
        <w:softHyphen/>
        <w:t>ны мобильные группы, одну из которых курирует и возглавляет управление ле</w:t>
      </w:r>
      <w:r>
        <w:softHyphen/>
        <w:t xml:space="preserve">сами Правительства Хабаровского </w:t>
      </w:r>
      <w:r>
        <w:t>края.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  <w:ind w:firstLine="760"/>
      </w:pPr>
      <w:r>
        <w:t>С 23 по 27 января 2017 года мобильной группой в Аванском лесничестве проведены 13 информационных встреч в 9 населенных пунктах Бикинского муни</w:t>
      </w:r>
      <w:r>
        <w:softHyphen/>
        <w:t>ципального района, в которых принял участие 381 человек. В результате прове</w:t>
      </w:r>
      <w:r>
        <w:softHyphen/>
        <w:t>денной работы 67 человек зареги</w:t>
      </w:r>
      <w:r>
        <w:t>стрировались на сайте гос. услуг, 56 человек по</w:t>
      </w:r>
      <w:r>
        <w:softHyphen/>
        <w:t>дали заявления на получение "Дальневосточного гектара".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  <w:ind w:firstLine="760"/>
      </w:pPr>
      <w:r>
        <w:t>С 06 по 09 февраля 2017 года мобильной группой проведено 9 информаци</w:t>
      </w:r>
      <w:r>
        <w:softHyphen/>
        <w:t xml:space="preserve">онных встреч в 9 населенных пунктах, в рп. Мухен, с. Гвасюги, п. Среднехорский, п. </w:t>
      </w:r>
      <w:r>
        <w:t>Долми, п. Южный, п. Катэн, п. Солонцовый, п. Сидима, п. Марусино. Информа</w:t>
      </w:r>
      <w:r>
        <w:softHyphen/>
        <w:t>ционные встречи посетили 166 человек, роздано справочных и информационных материалов более 300 штук.</w:t>
      </w:r>
    </w:p>
    <w:p w:rsidR="006E5E52" w:rsidRDefault="00741488">
      <w:pPr>
        <w:pStyle w:val="20"/>
        <w:framePr w:w="9655" w:h="14221" w:hRule="exact" w:wrap="none" w:vAnchor="page" w:hAnchor="page" w:x="1637" w:y="1142"/>
        <w:shd w:val="clear" w:color="auto" w:fill="auto"/>
        <w:spacing w:before="0" w:after="0" w:line="306" w:lineRule="exact"/>
        <w:ind w:firstLine="760"/>
      </w:pPr>
      <w:r>
        <w:t>Основные проблемы, выявленные при проведении рабочих встреч: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306" w:lineRule="exact"/>
      </w:pPr>
      <w:r>
        <w:t xml:space="preserve">98 % граждан, </w:t>
      </w:r>
      <w:r>
        <w:t>посетивших информационные встречи, не зарегистрированы на сайте гос. услуг;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306" w:lineRule="exact"/>
      </w:pPr>
      <w:r>
        <w:t>отсутствие проводного интернета и слабый сигнал через взятые с собой роутеры, как результат - отсутствие возможности принимать заявки в ФИС.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06" w:lineRule="exact"/>
      </w:pPr>
      <w:r>
        <w:t>у большинства граждан не оформлены в со</w:t>
      </w:r>
      <w:r>
        <w:t>бственность участки, на которых они проживают и отсутствует информация о возможности в рамках 119-ФЗ оформить землю под домом, надворными постройками и прилегающими к ним земельными участками;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306" w:lineRule="exact"/>
      </w:pPr>
      <w:r>
        <w:t>в п. Южный и п. Долми на карте ФИС закрашены серым цветом - нет</w:t>
      </w:r>
      <w:r>
        <w:t xml:space="preserve"> возможно</w:t>
      </w:r>
      <w:r>
        <w:softHyphen/>
        <w:t>сти оформить участок по программе Дальневосточного гектара;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306" w:lineRule="exact"/>
      </w:pPr>
      <w:r>
        <w:t>отсутствует общественный транспорт для проезда в районный центр;</w:t>
      </w:r>
    </w:p>
    <w:p w:rsidR="006E5E52" w:rsidRDefault="00741488">
      <w:pPr>
        <w:pStyle w:val="20"/>
        <w:framePr w:w="9655" w:h="14221" w:hRule="exact" w:wrap="none" w:vAnchor="page" w:hAnchor="page" w:x="1637" w:y="1142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306" w:lineRule="exact"/>
      </w:pPr>
      <w:r>
        <w:t>в районе им. Лазо выявлено, что информационные встречи с населением не про</w:t>
      </w:r>
      <w:r>
        <w:softHyphen/>
        <w:t>водились (за исключением с. Гвасюки, п. Сидима</w:t>
      </w:r>
      <w:r>
        <w:t>, п. Катэн). Администрацией не была проведена должная работа по информированию жителей о проведении мобильной группой информационной встречи в рп. Мухен (по отзы</w:t>
      </w:r>
      <w:r>
        <w:softHyphen/>
        <w:t xml:space="preserve">вам жителей в рабочем поселке проживают около трех тысяч человек, на встрече присутствовали 7 </w:t>
      </w:r>
      <w:r>
        <w:t>человек. В рп. Мухен, с. Гвасюки, п. Сидима, п. Среднехорский глав поселений на встречах не было).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a7"/>
        <w:framePr w:wrap="none" w:vAnchor="page" w:hAnchor="page" w:x="6380" w:y="753"/>
        <w:shd w:val="clear" w:color="auto" w:fill="auto"/>
        <w:spacing w:line="240" w:lineRule="exact"/>
      </w:pPr>
      <w:r>
        <w:lastRenderedPageBreak/>
        <w:t>5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6" w:lineRule="exact"/>
        <w:ind w:firstLine="780"/>
      </w:pPr>
      <w:r>
        <w:t xml:space="preserve">Также, управлением лесами Правительства Хабаровского края проводится разъяснительная работа среди своих сотрудников (97 человек). По </w:t>
      </w:r>
      <w:r>
        <w:t>состоянию на</w:t>
      </w:r>
    </w:p>
    <w:p w:rsidR="006E5E52" w:rsidRDefault="00741488">
      <w:pPr>
        <w:pStyle w:val="20"/>
        <w:framePr w:w="9644" w:h="14199" w:hRule="exact" w:wrap="none" w:vAnchor="page" w:hAnchor="page" w:x="1642" w:y="1150"/>
        <w:numPr>
          <w:ilvl w:val="0"/>
          <w:numId w:val="5"/>
        </w:numPr>
        <w:shd w:val="clear" w:color="auto" w:fill="auto"/>
        <w:tabs>
          <w:tab w:val="left" w:pos="1332"/>
        </w:tabs>
        <w:spacing w:before="0" w:after="0" w:line="306" w:lineRule="exact"/>
      </w:pPr>
      <w:r>
        <w:t>49 человек подали заявки на приобретение права безвозмездного поль</w:t>
      </w:r>
      <w:r>
        <w:softHyphen/>
        <w:t>зования "Дальневосточным гектаром", из них 6 на землях лесного фонда. Кроме того, 20.01.2017 на радио канале "Радио России" в программе "Вести - Хаба</w:t>
      </w:r>
      <w:r>
        <w:softHyphen/>
        <w:t>ровск" и 25.01.2017 на рад</w:t>
      </w:r>
      <w:r>
        <w:t>ио канале "Вести - ФМ" в программе "Дальневосточ</w:t>
      </w:r>
      <w:r>
        <w:softHyphen/>
        <w:t>ный гектар" выступила, начальник отдела организации лесных аукционов и кон</w:t>
      </w:r>
      <w:r>
        <w:softHyphen/>
        <w:t>троля за выполнением договорных обязательств управления лесами Правительства Хабаровского края, Карлина Анна Анатольевна.</w:t>
      </w:r>
    </w:p>
    <w:p w:rsidR="006E5E52" w:rsidRDefault="00741488">
      <w:pPr>
        <w:pStyle w:val="20"/>
        <w:framePr w:w="9644" w:h="14199" w:hRule="exact" w:wrap="none" w:vAnchor="page" w:hAnchor="page" w:x="1642" w:y="1150"/>
        <w:numPr>
          <w:ilvl w:val="0"/>
          <w:numId w:val="6"/>
        </w:numPr>
        <w:shd w:val="clear" w:color="auto" w:fill="auto"/>
        <w:tabs>
          <w:tab w:val="left" w:pos="2134"/>
        </w:tabs>
        <w:spacing w:before="0" w:after="0" w:line="306" w:lineRule="exact"/>
        <w:ind w:firstLine="840"/>
      </w:pPr>
      <w:r>
        <w:t>в газете "</w:t>
      </w:r>
      <w:r>
        <w:t>Тихоокеанская звезда" № 20 опубликована статья "Хо</w:t>
      </w:r>
      <w:r>
        <w:softHyphen/>
        <w:t>чу оформить пасеку в лесу" по материалам управления лесами с комментарием начальника управления лесами И.В. Денисова, 09.02.2017 на телеканале "Губер</w:t>
      </w:r>
      <w:r>
        <w:softHyphen/>
        <w:t>ния" вышел видео сюжет "Оформление участков" о работе м</w:t>
      </w:r>
      <w:r>
        <w:t>обильной группы в п. Марусино.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6" w:lineRule="exact"/>
        <w:ind w:firstLine="780"/>
      </w:pPr>
      <w:r>
        <w:t>Всего с начала 2017 года в управление лесами Правительства Хабаровского края поступило 152 заявления от граждан о предоставлении участков на землях лесного фонда, заключено 11 договоров. 31 человек отозвал свои заявки по раз</w:t>
      </w:r>
      <w:r>
        <w:softHyphen/>
      </w:r>
      <w:r>
        <w:t>личным причинам, 3 заявления отклонено по основаниям, указанным в ФЗ, тем самым процент отказа составил 3,9 % от количества поступивших заявлений. 3 заявки возвращены заявителям без рассмотрения (нет регистрации в Хабаровском крае, не приложено заявление).</w:t>
      </w:r>
      <w:r>
        <w:t xml:space="preserve"> По остальным заявлениям ведется обработка ин</w:t>
      </w:r>
      <w:r>
        <w:softHyphen/>
        <w:t>формации в установленном порядке.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tabs>
          <w:tab w:val="left" w:pos="2070"/>
        </w:tabs>
        <w:spacing w:before="0" w:after="0" w:line="230" w:lineRule="exact"/>
      </w:pPr>
      <w:r>
        <w:rPr>
          <w:rStyle w:val="24"/>
        </w:rPr>
        <w:t>По пункту 3:</w:t>
      </w:r>
      <w:r>
        <w:rPr>
          <w:rStyle w:val="24"/>
        </w:rPr>
        <w:tab/>
      </w:r>
      <w:r>
        <w:t xml:space="preserve">Карлина А.А., Брагин С.Б., Выводцев </w:t>
      </w:r>
      <w:r>
        <w:rPr>
          <w:rStyle w:val="24"/>
        </w:rPr>
        <w:t xml:space="preserve">Н.В., </w:t>
      </w:r>
      <w:r>
        <w:t>Захаренков А.</w:t>
      </w:r>
      <w:r>
        <w:rPr>
          <w:rStyle w:val="24"/>
        </w:rPr>
        <w:t>С.,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230" w:lineRule="exact"/>
      </w:pPr>
      <w:r>
        <w:t>Пономаренко С.Я.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6" w:lineRule="exact"/>
        <w:ind w:firstLine="780"/>
      </w:pPr>
      <w:r>
        <w:t>Граждане Российской Федерации имеют право на бесплатное получение зе</w:t>
      </w:r>
      <w:r>
        <w:softHyphen/>
        <w:t>мельных участков н</w:t>
      </w:r>
      <w:r>
        <w:t>а Дальнем Востоке.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6" w:lineRule="exact"/>
        <w:ind w:firstLine="780"/>
      </w:pPr>
      <w:r>
        <w:t>Порядок и условия получения земельных участков регламентированы Феде</w:t>
      </w:r>
      <w:r>
        <w:softHyphen/>
        <w:t>ральным законом от 01.05.2016 № 119-ФЗ "Об особенностях предоставления гражданам земельных участков, находящихся в государственной или муниципаль</w:t>
      </w:r>
      <w:r>
        <w:softHyphen/>
        <w:t>ной собственности и ра</w:t>
      </w:r>
      <w:r>
        <w:t>сположенных на территориях субъектов Российской Феде</w:t>
      </w:r>
      <w:r>
        <w:softHyphen/>
        <w:t>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6" w:lineRule="exact"/>
        <w:ind w:firstLine="780"/>
      </w:pPr>
      <w:r>
        <w:t>Проект "Дальневосточный гектар" реализуется в три этапа:</w:t>
      </w:r>
    </w:p>
    <w:p w:rsidR="006E5E52" w:rsidRDefault="00741488">
      <w:pPr>
        <w:pStyle w:val="20"/>
        <w:framePr w:w="9644" w:h="14199" w:hRule="exact" w:wrap="none" w:vAnchor="page" w:hAnchor="page" w:x="1642" w:y="1150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0" w:line="306" w:lineRule="exact"/>
        <w:ind w:firstLine="840"/>
      </w:pPr>
      <w:r>
        <w:t xml:space="preserve">с 1 </w:t>
      </w:r>
      <w:r>
        <w:t>июня 2016 года жители Дальнего Востока смогут получить в пользо</w:t>
      </w:r>
      <w:r>
        <w:softHyphen/>
        <w:t>вание земельный участок в девяти пилотных муниципальных образованиях регио</w:t>
      </w:r>
      <w:r>
        <w:softHyphen/>
        <w:t>нов Дальнего Востока: Ханкайский район (Приморский край); Амурский район (Хабаровский край); Октябрьский район (Еврей</w:t>
      </w:r>
      <w:r>
        <w:t>ская автономная область); Арха- рин- ский район (Амурская область); Нерюнгринский район (Республика Саха (Якутия)); Ольский район (Магаданская область); Усть-Болыиерецкий район (Камчатский край); Тымовский район (Сахалинская область); Анадырский район (Чук</w:t>
      </w:r>
      <w:r>
        <w:t>отский автономный округ);</w:t>
      </w:r>
    </w:p>
    <w:p w:rsidR="006E5E52" w:rsidRDefault="00741488">
      <w:pPr>
        <w:pStyle w:val="20"/>
        <w:framePr w:w="9644" w:h="14199" w:hRule="exact" w:wrap="none" w:vAnchor="page" w:hAnchor="page" w:x="1642" w:y="1150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302" w:lineRule="exact"/>
        <w:ind w:firstLine="780"/>
      </w:pPr>
      <w:r>
        <w:t>с 1 октября 2016 года жители Дальнего Востока смогут подать заявки на участок земли в том субъекте, в котором они зарегистрированы;</w:t>
      </w:r>
    </w:p>
    <w:p w:rsidR="006E5E52" w:rsidRDefault="00741488">
      <w:pPr>
        <w:pStyle w:val="20"/>
        <w:framePr w:w="9644" w:h="14199" w:hRule="exact" w:wrap="none" w:vAnchor="page" w:hAnchor="page" w:x="1642" w:y="1150"/>
        <w:numPr>
          <w:ilvl w:val="0"/>
          <w:numId w:val="4"/>
        </w:numPr>
        <w:shd w:val="clear" w:color="auto" w:fill="auto"/>
        <w:tabs>
          <w:tab w:val="left" w:pos="1036"/>
        </w:tabs>
        <w:spacing w:before="0" w:after="0" w:line="302" w:lineRule="exact"/>
        <w:ind w:firstLine="780"/>
      </w:pPr>
      <w:r>
        <w:t>с 1 февраля 2017 года любой гражданин Российской Федерации сможет получить в пользование "</w:t>
      </w:r>
      <w:r>
        <w:t>Дальневосточный гектар".</w:t>
      </w:r>
    </w:p>
    <w:p w:rsidR="006E5E52" w:rsidRDefault="00741488">
      <w:pPr>
        <w:pStyle w:val="20"/>
        <w:framePr w:w="9644" w:h="14199" w:hRule="exact" w:wrap="none" w:vAnchor="page" w:hAnchor="page" w:x="1642" w:y="1150"/>
        <w:shd w:val="clear" w:color="auto" w:fill="auto"/>
        <w:spacing w:before="0" w:after="0" w:line="302" w:lineRule="exact"/>
        <w:ind w:firstLine="780"/>
      </w:pPr>
      <w:r>
        <w:t>Для того чтобы стать обладателем "Дальневосточного гектара", необходимо: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32"/>
        <w:framePr w:wrap="none" w:vAnchor="page" w:hAnchor="page" w:x="6373" w:y="742"/>
        <w:shd w:val="clear" w:color="auto" w:fill="auto"/>
        <w:spacing w:line="240" w:lineRule="exact"/>
      </w:pPr>
      <w:r>
        <w:lastRenderedPageBreak/>
        <w:t>6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7"/>
        </w:numPr>
        <w:shd w:val="clear" w:color="auto" w:fill="auto"/>
        <w:tabs>
          <w:tab w:val="left" w:pos="1029"/>
        </w:tabs>
        <w:spacing w:before="0" w:after="0" w:line="306" w:lineRule="exact"/>
        <w:ind w:firstLine="780"/>
      </w:pPr>
      <w:r>
        <w:t>Авторизоваться в Федеральной информационной системе Надальнийво- сток.РФ (ФИС "На Дальний Восток") через Единый портал государственных</w:t>
      </w:r>
      <w:r>
        <w:t xml:space="preserve"> услуг (ЕСИА) </w:t>
      </w:r>
      <w:r>
        <w:rPr>
          <w:lang w:val="en-US" w:eastAsia="en-US" w:bidi="en-US"/>
        </w:rPr>
        <w:t>https</w:t>
      </w:r>
      <w:r w:rsidRPr="00741488">
        <w:rPr>
          <w:lang w:eastAsia="en-US" w:bidi="en-US"/>
        </w:rPr>
        <w:t xml:space="preserve">:// </w:t>
      </w:r>
      <w:hyperlink r:id="rId8" w:history="1">
        <w:r>
          <w:rPr>
            <w:rStyle w:val="a3"/>
          </w:rPr>
          <w:t>www.gosiislugi.ru/</w:t>
        </w:r>
      </w:hyperlink>
      <w:r w:rsidRPr="00741488">
        <w:rPr>
          <w:lang w:eastAsia="en-US" w:bidi="en-US"/>
        </w:rPr>
        <w:t xml:space="preserve"> </w:t>
      </w:r>
      <w:r>
        <w:t>с помощью подтверждённой учетной записи. В случае отсутствия регистрации на ЕСИА - зарегистрироваться, а затем авторизо</w:t>
      </w:r>
      <w:r>
        <w:softHyphen/>
        <w:t xml:space="preserve">ваться в на сайте Надальнийвосток.РФ. Для авторизации </w:t>
      </w:r>
      <w:r>
        <w:t>потребуются СНИЛС, либо номер телефона, либо ключ электронно-цифровой подписи.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06" w:lineRule="exact"/>
        <w:ind w:firstLine="780"/>
      </w:pPr>
      <w:r>
        <w:t>После авторизации с помощью раздела "Карта" можно сформировать уча</w:t>
      </w:r>
      <w:r>
        <w:softHyphen/>
        <w:t>сток. Земли, выделенные серым, не предоставляются в пользование в соответствии с ФЗ № 119-ФЗ от 01.05.2016.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7"/>
        </w:numPr>
        <w:shd w:val="clear" w:color="auto" w:fill="auto"/>
        <w:tabs>
          <w:tab w:val="left" w:pos="1029"/>
        </w:tabs>
        <w:spacing w:before="0" w:after="0" w:line="306" w:lineRule="exact"/>
        <w:ind w:firstLine="780"/>
      </w:pPr>
      <w:r>
        <w:t>Выбрав интересующий участок, необходимо заполнить заявление и при</w:t>
      </w:r>
      <w:r>
        <w:softHyphen/>
        <w:t>ложить скан документа, удостоверяющего личность. В случае если заявление по</w:t>
      </w:r>
      <w:r>
        <w:softHyphen/>
        <w:t>дается представителем, - скан документа, подтверждающего его полномочия.</w:t>
      </w:r>
    </w:p>
    <w:p w:rsidR="006E5E52" w:rsidRDefault="00741488">
      <w:pPr>
        <w:pStyle w:val="20"/>
        <w:framePr w:w="9652" w:h="14238" w:hRule="exact" w:wrap="none" w:vAnchor="page" w:hAnchor="page" w:x="1639" w:y="1129"/>
        <w:shd w:val="clear" w:color="auto" w:fill="auto"/>
        <w:spacing w:before="0" w:after="0" w:line="306" w:lineRule="exact"/>
        <w:ind w:firstLine="780"/>
      </w:pPr>
      <w:r>
        <w:t>Уполномоченный орган в течение семи рабоч</w:t>
      </w:r>
      <w:r>
        <w:t>их дней со дня поступления заявления о предоставлении земельного участка в безвозмездное пользование мо</w:t>
      </w:r>
      <w:r>
        <w:softHyphen/>
        <w:t>жет вернуть заявление с указанием причин возврата: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0" w:line="306" w:lineRule="exact"/>
        <w:ind w:firstLine="780"/>
      </w:pPr>
      <w:r>
        <w:t>заявление не соответствует требованиям, установленным частью 1 статьи 4 Федерального закона: содержит</w:t>
      </w:r>
      <w:r>
        <w:t xml:space="preserve"> неточную (ложную) информацию о заявителе, его персональных данных, некорректную информацию об испрашиваемом участке или не содержит контактных данных и т. д.;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44"/>
        </w:tabs>
        <w:spacing w:before="0" w:after="0" w:line="306" w:lineRule="exact"/>
        <w:ind w:firstLine="780"/>
      </w:pPr>
      <w:r>
        <w:t>к заявлению не приложены документы, предусмотренные частью 2 статьи 4 Федерального закона: схема</w:t>
      </w:r>
      <w:r>
        <w:t xml:space="preserve"> земельного участка: документ, подтверждающий полномочия представителя заявителя в случае, если с заявлением о предоставле</w:t>
      </w:r>
      <w:r>
        <w:softHyphen/>
        <w:t>нии земельного участка в безвозмездное пользование обращается представитель заявителя;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36"/>
        </w:tabs>
        <w:spacing w:before="0" w:after="0" w:line="306" w:lineRule="exact"/>
        <w:ind w:firstLine="780"/>
      </w:pPr>
      <w:r>
        <w:t xml:space="preserve">заявление подано лицом, не являющимся </w:t>
      </w:r>
      <w:r>
        <w:t>гражданином Российской Феде</w:t>
      </w:r>
      <w:r>
        <w:softHyphen/>
        <w:t>рации;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0" w:line="306" w:lineRule="exact"/>
        <w:ind w:firstLine="780"/>
      </w:pPr>
      <w:r>
        <w:t>площадь испрашиваемого земельного участка превышает площадь одного гектара на каждого гражданина;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44"/>
        </w:tabs>
        <w:spacing w:before="0" w:after="0" w:line="306" w:lineRule="exact"/>
        <w:ind w:firstLine="780"/>
      </w:pPr>
      <w:r>
        <w:t>заявление о предоставлении земельного участка в безвозмездное пользо</w:t>
      </w:r>
      <w:r>
        <w:softHyphen/>
        <w:t xml:space="preserve">вание, которое подано гражданином, не соответствующим </w:t>
      </w:r>
      <w:r>
        <w:t>требованию, преду</w:t>
      </w:r>
      <w:r>
        <w:softHyphen/>
        <w:t>смотренному частью 4 статьи 19 Федерального закона, и поступило в уполномо</w:t>
      </w:r>
      <w:r>
        <w:softHyphen/>
        <w:t>ченный орган до 1 февраля 2017 года (отсутствие регистрации по месту житель</w:t>
      </w:r>
      <w:r>
        <w:softHyphen/>
        <w:t>ства на территории соответствующего субъекта Российской Федерации).</w:t>
      </w:r>
    </w:p>
    <w:p w:rsidR="006E5E52" w:rsidRDefault="00741488">
      <w:pPr>
        <w:pStyle w:val="20"/>
        <w:framePr w:w="9652" w:h="14238" w:hRule="exact" w:wrap="none" w:vAnchor="page" w:hAnchor="page" w:x="1639" w:y="1129"/>
        <w:shd w:val="clear" w:color="auto" w:fill="auto"/>
        <w:spacing w:before="0" w:after="0" w:line="306" w:lineRule="exact"/>
        <w:ind w:firstLine="780"/>
      </w:pPr>
      <w:r>
        <w:t>В случае если схема</w:t>
      </w:r>
      <w:r>
        <w:t xml:space="preserve"> расположения земельного участка частично или полно</w:t>
      </w:r>
      <w:r>
        <w:softHyphen/>
        <w:t>стью совпадает со схемой, представленной ранее другим лицом, уполномоченный орган принимает решение о приостановлении срока рассмотрения поданного позднее заявления о предоставлении земельного участка в б</w:t>
      </w:r>
      <w:r>
        <w:t>езвозмездное пользо</w:t>
      </w:r>
      <w:r>
        <w:softHyphen/>
        <w:t>вание и направляет принятое решение заявителю. При наличии в письменной форме согласия лица, обратившегося с заявлением о предоставлении в пользова</w:t>
      </w:r>
      <w:r>
        <w:softHyphen/>
        <w:t>ние земельного участка, который предстоит образовать, уполномоченный орган в праве утвер</w:t>
      </w:r>
      <w:r>
        <w:t>дить иной вариант схемы размещения земельного участка.</w:t>
      </w:r>
    </w:p>
    <w:p w:rsidR="006E5E52" w:rsidRDefault="00741488">
      <w:pPr>
        <w:pStyle w:val="20"/>
        <w:framePr w:w="9652" w:h="14238" w:hRule="exact" w:wrap="none" w:vAnchor="page" w:hAnchor="page" w:x="1639" w:y="1129"/>
        <w:shd w:val="clear" w:color="auto" w:fill="auto"/>
        <w:spacing w:before="0" w:after="0" w:line="306" w:lineRule="exact"/>
        <w:ind w:firstLine="780"/>
      </w:pPr>
      <w:r>
        <w:t>При положительном решении о предоставлении земельного участка упол</w:t>
      </w:r>
      <w:r>
        <w:softHyphen/>
        <w:t>номоченный орган:</w:t>
      </w:r>
    </w:p>
    <w:p w:rsidR="006E5E52" w:rsidRDefault="00741488">
      <w:pPr>
        <w:pStyle w:val="20"/>
        <w:framePr w:w="9652" w:h="14238" w:hRule="exact" w:wrap="none" w:vAnchor="page" w:hAnchor="page" w:x="1639" w:y="1129"/>
        <w:numPr>
          <w:ilvl w:val="0"/>
          <w:numId w:val="4"/>
        </w:numPr>
        <w:shd w:val="clear" w:color="auto" w:fill="auto"/>
        <w:tabs>
          <w:tab w:val="left" w:pos="1036"/>
        </w:tabs>
        <w:spacing w:before="0" w:after="0" w:line="306" w:lineRule="exact"/>
        <w:ind w:firstLine="780"/>
      </w:pPr>
      <w:r>
        <w:t>в течение семи рабочих дней со дня поступления заявления обеспечивает, без взимания платы с заявителя, подготовку на</w:t>
      </w:r>
      <w:r>
        <w:t xml:space="preserve"> публичной кадастровой карте в форме электронного документа, с использованием информационной системы,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a7"/>
        <w:framePr w:wrap="none" w:vAnchor="page" w:hAnchor="page" w:x="6384" w:y="746"/>
        <w:shd w:val="clear" w:color="auto" w:fill="auto"/>
        <w:spacing w:line="240" w:lineRule="exact"/>
      </w:pPr>
      <w:r>
        <w:lastRenderedPageBreak/>
        <w:t>7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tabs>
          <w:tab w:val="left" w:pos="1036"/>
        </w:tabs>
        <w:spacing w:before="0" w:after="0" w:line="306" w:lineRule="exact"/>
      </w:pPr>
      <w:r>
        <w:t>схему размещения земельного участка;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rPr>
          <w:rStyle w:val="26"/>
        </w:rPr>
        <w:t xml:space="preserve">- </w:t>
      </w:r>
      <w:r>
        <w:t>размещает в информационной системе информацию о поступлении заяв</w:t>
      </w:r>
      <w:r>
        <w:softHyphen/>
        <w:t xml:space="preserve">ления о предоставлении </w:t>
      </w:r>
      <w:r>
        <w:t>земельного участка, обеспечивает отображение сведений о местоположении его границ;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860"/>
      </w:pPr>
      <w:r>
        <w:rPr>
          <w:rStyle w:val="26"/>
        </w:rPr>
        <w:t xml:space="preserve">- </w:t>
      </w:r>
      <w:r>
        <w:t>в срок не более чем 20 рабочих дней со дня поступления заявления, в случае отсутствия оснований для отказа, уполномоченный орган осуществляет подготовку проекта договора б</w:t>
      </w:r>
      <w:r>
        <w:t>езвозмездного пользования земельным участком в трех экземплярах и направляет их для подписания заявителю, если сведения об испрашиваемом земельном участке внесены в государственный кадастр недвижи</w:t>
      </w:r>
      <w:r>
        <w:softHyphen/>
        <w:t xml:space="preserve">мости. В случае если данные о земельном участке не внесены </w:t>
      </w:r>
      <w:r>
        <w:t>в государственный кадастр, подготовка договора безвозмездного пользования земельным участком осуществляется после внесения сведений об этом участке в государственный ка</w:t>
      </w:r>
      <w:r>
        <w:softHyphen/>
        <w:t>дастр недвижимости, при этом срок подготовки договора корректируется с учетом 10-ти дне</w:t>
      </w:r>
      <w:r>
        <w:t>вного срока, предусмотренного законом для регистрации участка.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После положительного решения о выделении участка сроком на 5 лет, по истечении которого можно оформить участок в аренду или собственность, граж</w:t>
      </w:r>
      <w:r>
        <w:softHyphen/>
        <w:t xml:space="preserve">данину необходимо выбрать способ подписания </w:t>
      </w:r>
      <w:r>
        <w:t>проекта договора. Подписанный проект договора безвозмездного пользования земельным участком подается либо направляется в уполномоченный орган гражданином по его выбору лично или по</w:t>
      </w:r>
      <w:r>
        <w:softHyphen/>
        <w:t>средством почтовой связи на бумажном носителе, либо в форме электронного до</w:t>
      </w:r>
      <w:r>
        <w:softHyphen/>
        <w:t>кумента с использованием информационной системы в срок, не превышающий 30 дней со дня получения гражданином этого проекта договора.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Заключив договор, в случае если при подаче заявления о предоставлении земельного участка вид деятельности не указан, то нео</w:t>
      </w:r>
      <w:r>
        <w:t>бходимо определиться с ви</w:t>
      </w:r>
      <w:r>
        <w:softHyphen/>
        <w:t>дом деятельности, которая будет вестись на выделенном участке, и в срок не позд</w:t>
      </w:r>
      <w:r>
        <w:softHyphen/>
        <w:t>нее одного года уведомить уполномоченный орган о выбранных виде или видах разрешенного использования земельного участка.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В срок не позднее трех месяце</w:t>
      </w:r>
      <w:r>
        <w:t>в после истечения трех лет со дня заключения договора безвозмездного пользования земельным участком необходимо предоста</w:t>
      </w:r>
      <w:r>
        <w:softHyphen/>
        <w:t>вить в уполномоченный орган декларацию об использовании земельного участка.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По истечении пятилетнего договора безвозмездного пользования</w:t>
      </w:r>
      <w:r>
        <w:t xml:space="preserve"> земельным участком Вы получаете право подать в уполномоченный орган заявление о предо</w:t>
      </w:r>
      <w:r>
        <w:softHyphen/>
        <w:t>ставлении земельного участка в собственность или в аренду на срок до 49 лет.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</w:pPr>
      <w:r>
        <w:rPr>
          <w:rStyle w:val="24"/>
        </w:rPr>
        <w:t xml:space="preserve">По пункту 4: </w:t>
      </w:r>
      <w:r>
        <w:t>Карлина А.А., Куликов А.Н., Пономаренко С.Я., Брагин С.Б., Вы- водцев Н.В., Зах</w:t>
      </w:r>
      <w:r>
        <w:t>аренков А.С.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 xml:space="preserve">Плановая потребность муниципальных районов ежегодно составляет около 120 тыс. </w:t>
      </w:r>
      <w:r>
        <w:rPr>
          <w:rStyle w:val="26"/>
        </w:rPr>
        <w:t xml:space="preserve">ком., </w:t>
      </w:r>
      <w:r>
        <w:t xml:space="preserve">при этом фактически администрациями районов заявляется порядка 60 </w:t>
      </w:r>
      <w:r>
        <w:rPr>
          <w:rStyle w:val="26"/>
        </w:rPr>
        <w:t xml:space="preserve">- </w:t>
      </w:r>
      <w:r>
        <w:t>70 тыс. кбм.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Ежегодная потребность населения в дровах составляет порядка 200-210 тыс. куб м</w:t>
      </w:r>
      <w:r>
        <w:t>етров.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306" w:lineRule="exact"/>
        <w:ind w:firstLine="760"/>
      </w:pPr>
      <w:r>
        <w:t>Ежегодная потребность населения в деловой древесине составляет порядка 45 - 50 тыс. кбм.</w:t>
      </w:r>
    </w:p>
    <w:p w:rsidR="006E5E52" w:rsidRDefault="00741488">
      <w:pPr>
        <w:pStyle w:val="20"/>
        <w:framePr w:w="9652" w:h="13603" w:hRule="exact" w:wrap="none" w:vAnchor="page" w:hAnchor="page" w:x="1639" w:y="1136"/>
        <w:shd w:val="clear" w:color="auto" w:fill="auto"/>
        <w:spacing w:before="0" w:after="0" w:line="299" w:lineRule="exact"/>
        <w:ind w:firstLine="760"/>
      </w:pPr>
      <w:r>
        <w:t xml:space="preserve">Итоговая потребность в дровяной и деловой жителей и муниципальных учреждений </w:t>
      </w:r>
      <w:r>
        <w:rPr>
          <w:rStyle w:val="26"/>
        </w:rPr>
        <w:t xml:space="preserve">в год </w:t>
      </w:r>
      <w:r>
        <w:t xml:space="preserve">составляет порядка 300 </w:t>
      </w:r>
      <w:r>
        <w:rPr>
          <w:rStyle w:val="26"/>
        </w:rPr>
        <w:t xml:space="preserve">- </w:t>
      </w:r>
      <w:r>
        <w:t>320 тыс. кбм.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32"/>
        <w:framePr w:wrap="none" w:vAnchor="page" w:hAnchor="page" w:x="6371" w:y="746"/>
        <w:shd w:val="clear" w:color="auto" w:fill="auto"/>
        <w:spacing w:line="240" w:lineRule="exact"/>
      </w:pPr>
      <w:r>
        <w:lastRenderedPageBreak/>
        <w:t>8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 xml:space="preserve">Древесина для </w:t>
      </w:r>
      <w:r>
        <w:t>муниципальных нужд заявляется в основном администраци</w:t>
      </w:r>
      <w:r>
        <w:softHyphen/>
        <w:t>ями северных районов края Тугуро-Чумиканским, Аяно-Майским, Ульмским, им. Полины Осипенко, Николаевским, Охотским, Ванинским, Солнечный. Изредка Хабаровским, им. Лазо, Нанайским.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 xml:space="preserve">Контроль за древесиной </w:t>
      </w:r>
      <w:r>
        <w:t>осуществляется только на лесосеке в процессе ее разработки лесничествами, после того как подписан между лесничеством и лесоза</w:t>
      </w:r>
      <w:r>
        <w:softHyphen/>
        <w:t>готовителем (гражданином или юр. лицом) акт осмотра лесного участка, древеси</w:t>
      </w:r>
      <w:r>
        <w:softHyphen/>
        <w:t>на вывозится из леса.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После того как исполнитель рабо</w:t>
      </w:r>
      <w:r>
        <w:t>т вывез древесину из леса за ней уже ни кто не следит, куда именно она попадает, доходит ли она до адресата, если работу вы</w:t>
      </w:r>
      <w:r>
        <w:softHyphen/>
        <w:t xml:space="preserve">полняет подрядные организации, или нет. В специальной системе учета оборота древесины (ЕГАИС) дровяная древесина не отражается и не </w:t>
      </w:r>
      <w:r>
        <w:t>подлежит учету. По этому за частую эта древесина, при заключении с гражданами фиктивных догово</w:t>
      </w:r>
      <w:r>
        <w:softHyphen/>
        <w:t>ров на рубку и поставку им дров от лица жителей, подрядчики уводят и реализуют половину этой древесины на теневой рынок. Также история происходит и с дело</w:t>
      </w:r>
      <w:r>
        <w:softHyphen/>
        <w:t>вой др</w:t>
      </w:r>
      <w:r>
        <w:t>евесиной, предназначенной для собственных нужд. Итого 125-140 тыс. куб древесины попадает на черный рынок и реализуется бесконтрольно. Это прибли</w:t>
      </w:r>
      <w:r>
        <w:softHyphen/>
        <w:t>зительно около 500-600 млн. рублей.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Выход из этой ситуации в установлении контроля за целевым использовани</w:t>
      </w:r>
      <w:r>
        <w:softHyphen/>
        <w:t xml:space="preserve">ем </w:t>
      </w:r>
      <w:r>
        <w:t>древесины от леса до конечного потребителя.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В 2016 году проведено 6 аукционов по продаже права на заключение дого</w:t>
      </w:r>
      <w:r>
        <w:softHyphen/>
        <w:t>воров купли-продажи лесных насаждений для обеспечения муниципальных нужд. Заключено 58 договоров купли-продажи лесных насаждений общим объемом</w:t>
      </w:r>
      <w:r>
        <w:t xml:space="preserve"> 68,5 тыс. кубометров древесины, что сопоставимо с объемами предыдущих трех лет (в 2015 году - 59,5 тыс. кбм., в 2014 - 76,3 тыс. кбм.).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Плановая потребность муниципальных районов ежегодно составляет около 125,20 тыс. кбм, при этом фактически администрация</w:t>
      </w:r>
      <w:r>
        <w:t>ми районов заявляется по</w:t>
      </w:r>
      <w:r>
        <w:softHyphen/>
        <w:t>рядка 60 - 75 тыс. кбм. При этом согласно информации, представленной КГКУ "Лесничества", отведено для муниципальных нужд 94,19 тысячи кубометров дре</w:t>
      </w:r>
      <w:r>
        <w:softHyphen/>
        <w:t>весины.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Древесина для муниципальных нужд заявляется в основном администраци</w:t>
      </w:r>
      <w:r>
        <w:softHyphen/>
        <w:t>ями се</w:t>
      </w:r>
      <w:r>
        <w:t>верных районов края Тугуро-Чумиканским, Аяно-Майским, Ульчским, им. Полины Осипенко, Николаевским, Охотским, Ванинским, Солнечный. Изредка Хабаровским, им. Лазо, Нанайским.</w:t>
      </w:r>
    </w:p>
    <w:p w:rsidR="006E5E52" w:rsidRDefault="00741488">
      <w:pPr>
        <w:pStyle w:val="20"/>
        <w:framePr w:w="9655" w:h="12683" w:hRule="exact" w:wrap="none" w:vAnchor="page" w:hAnchor="page" w:x="1637" w:y="1139"/>
        <w:shd w:val="clear" w:color="auto" w:fill="auto"/>
        <w:spacing w:before="0" w:after="0" w:line="306" w:lineRule="exact"/>
        <w:ind w:firstLine="760"/>
      </w:pPr>
      <w:r>
        <w:t>Начиная с 2016 года, в крае проводятся аукционы по продаже права на за</w:t>
      </w:r>
      <w:r>
        <w:softHyphen/>
        <w:t>ключение дог</w:t>
      </w:r>
      <w:r>
        <w:t>оворов купли-продажи лесных насаждений для заготовки древесины субъектами малого и среднего предпринимательства. В 2016 году проведено 10 аукционов по продаже права на заключение договоров купли-продажи лесных насаждений с субъектами малого и среднего пред</w:t>
      </w:r>
      <w:r>
        <w:t>принимательства, заключено 76 договоров купли-продажи лесных насаждений общим объемом 88,7 тысяч кубо</w:t>
      </w:r>
      <w:r>
        <w:softHyphen/>
        <w:t>метров древесины.</w:t>
      </w:r>
    </w:p>
    <w:p w:rsidR="006E5E52" w:rsidRDefault="006E5E52">
      <w:pPr>
        <w:rPr>
          <w:sz w:val="2"/>
          <w:szCs w:val="2"/>
        </w:rPr>
        <w:sectPr w:rsidR="006E5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E52" w:rsidRDefault="00741488">
      <w:pPr>
        <w:pStyle w:val="a7"/>
        <w:framePr w:wrap="none" w:vAnchor="page" w:hAnchor="page" w:x="6320" w:y="691"/>
        <w:shd w:val="clear" w:color="auto" w:fill="auto"/>
        <w:spacing w:line="240" w:lineRule="exact"/>
      </w:pPr>
      <w:r>
        <w:lastRenderedPageBreak/>
        <w:t>9</w:t>
      </w:r>
    </w:p>
    <w:p w:rsidR="006E5E52" w:rsidRDefault="00741488">
      <w:pPr>
        <w:pStyle w:val="20"/>
        <w:framePr w:w="9594" w:h="1904" w:hRule="exact" w:wrap="none" w:vAnchor="page" w:hAnchor="page" w:x="1615" w:y="1402"/>
        <w:shd w:val="clear" w:color="auto" w:fill="auto"/>
        <w:spacing w:before="0" w:after="0" w:line="306" w:lineRule="exact"/>
        <w:jc w:val="left"/>
      </w:pPr>
      <w:r>
        <w:t>РЕШИЛИ:</w:t>
      </w:r>
    </w:p>
    <w:p w:rsidR="006E5E52" w:rsidRDefault="00741488" w:rsidP="00741488">
      <w:pPr>
        <w:pStyle w:val="20"/>
        <w:framePr w:w="9594" w:h="1904" w:hRule="exact" w:wrap="none" w:vAnchor="page" w:hAnchor="page" w:x="1615" w:y="1402"/>
        <w:shd w:val="clear" w:color="auto" w:fill="auto"/>
        <w:spacing w:before="0" w:after="0" w:line="306" w:lineRule="exact"/>
        <w:ind w:firstLine="640"/>
      </w:pPr>
      <w:r>
        <w:t>1. Представленную информацию принять к сведению.</w:t>
      </w:r>
    </w:p>
    <w:p w:rsidR="006E5E52" w:rsidRDefault="00741488">
      <w:pPr>
        <w:pStyle w:val="20"/>
        <w:framePr w:w="9594" w:h="1904" w:hRule="exact" w:wrap="none" w:vAnchor="page" w:hAnchor="page" w:x="1615" w:y="1402"/>
        <w:shd w:val="clear" w:color="auto" w:fill="auto"/>
        <w:spacing w:before="0" w:after="0" w:line="306" w:lineRule="exact"/>
        <w:ind w:firstLine="640"/>
      </w:pPr>
      <w:r>
        <w:t xml:space="preserve">2. Подготовить предложения и направить в срок до </w:t>
      </w:r>
      <w:r>
        <w:rPr>
          <w:rStyle w:val="24"/>
        </w:rPr>
        <w:t xml:space="preserve">20 марта 2017 года </w:t>
      </w:r>
      <w:r>
        <w:t>в управление лесами Правительства Хабаровского края по решению проблемы це</w:t>
      </w:r>
      <w:r>
        <w:softHyphen/>
        <w:t>левого использования гражданами заготовленной древесины по договорам купли- продажи лесных насаждений для собственных нужд.</w:t>
      </w:r>
    </w:p>
    <w:p w:rsidR="006E5E52" w:rsidRDefault="00741488">
      <w:pPr>
        <w:pStyle w:val="20"/>
        <w:framePr w:w="9594" w:h="780" w:hRule="exact" w:wrap="none" w:vAnchor="page" w:hAnchor="page" w:x="1615" w:y="3962"/>
        <w:shd w:val="clear" w:color="auto" w:fill="auto"/>
        <w:spacing w:before="0" w:after="0" w:line="238" w:lineRule="exact"/>
        <w:ind w:left="29"/>
        <w:jc w:val="left"/>
      </w:pPr>
      <w:r>
        <w:t>Председатель Общественного совета</w:t>
      </w:r>
      <w:r>
        <w:br/>
        <w:t xml:space="preserve">при </w:t>
      </w:r>
      <w:r>
        <w:t>управлении лесами Правительства</w:t>
      </w:r>
      <w:r>
        <w:br/>
        <w:t>Хабаровского края</w:t>
      </w:r>
    </w:p>
    <w:p w:rsidR="006E5E52" w:rsidRDefault="00741488">
      <w:pPr>
        <w:framePr w:wrap="none" w:vAnchor="page" w:hAnchor="page" w:x="6608" w:y="40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66825" cy="619125"/>
            <wp:effectExtent l="0" t="0" r="9525" b="9525"/>
            <wp:docPr id="1" name="Рисунок 1" descr="C:\Users\SAAKHM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AKHM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52" w:rsidRDefault="00741488">
      <w:pPr>
        <w:pStyle w:val="20"/>
        <w:framePr w:wrap="none" w:vAnchor="page" w:hAnchor="page" w:x="9722" w:y="4398"/>
        <w:shd w:val="clear" w:color="auto" w:fill="auto"/>
        <w:spacing w:before="0" w:after="0" w:line="260" w:lineRule="exact"/>
        <w:jc w:val="left"/>
      </w:pPr>
      <w:r>
        <w:t>С. Б. Брагин</w:t>
      </w:r>
    </w:p>
    <w:p w:rsidR="006E5E52" w:rsidRDefault="00741488">
      <w:pPr>
        <w:pStyle w:val="40"/>
        <w:framePr w:wrap="none" w:vAnchor="page" w:hAnchor="page" w:x="1615" w:y="11219"/>
        <w:shd w:val="clear" w:color="auto" w:fill="auto"/>
        <w:spacing w:before="0" w:line="100" w:lineRule="exact"/>
        <w:ind w:left="7180"/>
      </w:pPr>
      <w:r>
        <w:t>*</w:t>
      </w:r>
    </w:p>
    <w:p w:rsidR="006E5E52" w:rsidRDefault="00741488">
      <w:pPr>
        <w:pStyle w:val="42"/>
        <w:framePr w:wrap="none" w:vAnchor="page" w:hAnchor="page" w:x="8854" w:y="13799"/>
        <w:shd w:val="clear" w:color="auto" w:fill="auto"/>
        <w:spacing w:line="100" w:lineRule="exact"/>
      </w:pPr>
      <w:r>
        <w:t>%</w:t>
      </w:r>
    </w:p>
    <w:p w:rsidR="006E5E52" w:rsidRDefault="006E5E52">
      <w:pPr>
        <w:rPr>
          <w:sz w:val="2"/>
          <w:szCs w:val="2"/>
        </w:rPr>
      </w:pPr>
    </w:p>
    <w:sectPr w:rsidR="006E5E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88" w:rsidRDefault="00741488">
      <w:r>
        <w:separator/>
      </w:r>
    </w:p>
  </w:endnote>
  <w:endnote w:type="continuationSeparator" w:id="0">
    <w:p w:rsidR="00741488" w:rsidRDefault="0074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88" w:rsidRDefault="00741488">
      <w:r>
        <w:separator/>
      </w:r>
    </w:p>
  </w:footnote>
  <w:footnote w:type="continuationSeparator" w:id="0">
    <w:p w:rsidR="00741488" w:rsidRDefault="0074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22EB"/>
    <w:multiLevelType w:val="multilevel"/>
    <w:tmpl w:val="7BFAACC8"/>
    <w:lvl w:ilvl="0">
      <w:start w:val="2017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85CAA"/>
    <w:multiLevelType w:val="multilevel"/>
    <w:tmpl w:val="46FC8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12DEF"/>
    <w:multiLevelType w:val="multilevel"/>
    <w:tmpl w:val="EB2C8FA6"/>
    <w:lvl w:ilvl="0">
      <w:start w:val="2017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E0D60"/>
    <w:multiLevelType w:val="multilevel"/>
    <w:tmpl w:val="C15097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04C2A"/>
    <w:multiLevelType w:val="multilevel"/>
    <w:tmpl w:val="505A1AAA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F0B40"/>
    <w:multiLevelType w:val="multilevel"/>
    <w:tmpl w:val="84287A54"/>
    <w:lvl w:ilvl="0">
      <w:start w:val="2017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F5285"/>
    <w:multiLevelType w:val="multilevel"/>
    <w:tmpl w:val="E7C88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2"/>
    <w:rsid w:val="006E5E52"/>
    <w:rsid w:val="007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Pr>
      <w:rFonts w:ascii="Consolas" w:eastAsia="Consolas" w:hAnsi="Consolas" w:cs="Consola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Колонтитул (4)_"/>
    <w:basedOn w:val="a0"/>
    <w:link w:val="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line="30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Pr>
      <w:rFonts w:ascii="Consolas" w:eastAsia="Consolas" w:hAnsi="Consolas" w:cs="Consola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Колонтитул (4)_"/>
    <w:basedOn w:val="a0"/>
    <w:link w:val="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line="30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ii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Ахмедзянов Сергей Александрович</dc:creator>
  <cp:lastModifiedBy>Ахмедзянов Сергей Александрович</cp:lastModifiedBy>
  <cp:revision>1</cp:revision>
  <dcterms:created xsi:type="dcterms:W3CDTF">2017-03-16T00:55:00Z</dcterms:created>
  <dcterms:modified xsi:type="dcterms:W3CDTF">2017-03-16T00:58:00Z</dcterms:modified>
</cp:coreProperties>
</file>